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14E5" w:rsidRDefault="00B814E5" w:rsidP="00C75AAA">
      <w:pPr>
        <w:pStyle w:val="AralkYok"/>
        <w:jc w:val="center"/>
        <w:rPr>
          <w:b/>
        </w:rPr>
      </w:pPr>
    </w:p>
    <w:p w:rsidR="00C75AAA" w:rsidRPr="00AA576B" w:rsidRDefault="00B814E5" w:rsidP="00C75AAA">
      <w:pPr>
        <w:pStyle w:val="AralkYok"/>
        <w:jc w:val="center"/>
        <w:rPr>
          <w:b/>
        </w:rPr>
      </w:pPr>
      <w:r>
        <w:rPr>
          <w:b/>
        </w:rPr>
        <w:t>2</w:t>
      </w:r>
      <w:r>
        <w:rPr>
          <w:b/>
        </w:rPr>
        <w:t xml:space="preserve">.SINIF </w:t>
      </w:r>
      <w:r w:rsidRPr="00AA576B">
        <w:rPr>
          <w:b/>
        </w:rPr>
        <w:t>HAYAT BİLGİSİ DERSİ DERS PLANI</w:t>
      </w:r>
    </w:p>
    <w:p w:rsidR="00C75AAA" w:rsidRPr="00FF1DD2" w:rsidRDefault="00B814E5" w:rsidP="00C75AAA">
      <w:pPr>
        <w:pStyle w:val="AralkYok"/>
        <w:jc w:val="center"/>
        <w:rPr>
          <w:b/>
          <w:color w:val="FF0000"/>
        </w:rPr>
      </w:pPr>
      <w:r>
        <w:rPr>
          <w:b/>
          <w:color w:val="FF0000"/>
        </w:rPr>
        <w:t>17</w:t>
      </w:r>
      <w:r w:rsidRPr="00FF1DD2">
        <w:rPr>
          <w:b/>
          <w:color w:val="FF0000"/>
        </w:rPr>
        <w:t xml:space="preserve">.Hafta </w:t>
      </w:r>
    </w:p>
    <w:p w:rsidR="00C75AAA" w:rsidRPr="00AA576B" w:rsidRDefault="00B814E5" w:rsidP="00C75AAA">
      <w:pPr>
        <w:pStyle w:val="AralkYok"/>
        <w:jc w:val="center"/>
        <w:rPr>
          <w:b/>
        </w:rPr>
      </w:pPr>
      <w:r>
        <w:rPr>
          <w:b/>
        </w:rPr>
        <w:t>(05-09 OCAK 2026)</w:t>
      </w:r>
    </w:p>
    <w:p w:rsidR="00C75AAA" w:rsidRDefault="00C75AAA" w:rsidP="00C75AAA">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CE63F2" w:rsidTr="00F9647B">
        <w:trPr>
          <w:trHeight w:val="284"/>
        </w:trPr>
        <w:tc>
          <w:tcPr>
            <w:tcW w:w="2981" w:type="dxa"/>
            <w:gridSpan w:val="2"/>
            <w:vAlign w:val="center"/>
          </w:tcPr>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DERS SAATİ</w:t>
            </w:r>
          </w:p>
        </w:tc>
        <w:tc>
          <w:tcPr>
            <w:tcW w:w="7646" w:type="dxa"/>
            <w:vAlign w:val="center"/>
          </w:tcPr>
          <w:p w:rsidR="00C75AAA" w:rsidRPr="0076197B" w:rsidRDefault="00B814E5" w:rsidP="00F9647B">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4 Ders saati</w:t>
            </w:r>
          </w:p>
        </w:tc>
      </w:tr>
      <w:tr w:rsidR="00CE63F2" w:rsidTr="00F9647B">
        <w:trPr>
          <w:trHeight w:val="284"/>
        </w:trPr>
        <w:tc>
          <w:tcPr>
            <w:tcW w:w="2981" w:type="dxa"/>
            <w:gridSpan w:val="2"/>
            <w:vAlign w:val="center"/>
          </w:tcPr>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TEMA</w:t>
            </w:r>
          </w:p>
        </w:tc>
        <w:tc>
          <w:tcPr>
            <w:tcW w:w="7646" w:type="dxa"/>
            <w:vAlign w:val="center"/>
          </w:tcPr>
          <w:p w:rsidR="00C75AAA" w:rsidRPr="0076197B" w:rsidRDefault="00B814E5" w:rsidP="00F9647B">
            <w:pPr>
              <w:pStyle w:val="AralkYok"/>
              <w:rPr>
                <w:rFonts w:ascii="Tahoma" w:hAnsi="Tahoma" w:cs="Tahoma"/>
                <w:sz w:val="19"/>
                <w:szCs w:val="19"/>
              </w:rPr>
            </w:pPr>
            <w:r w:rsidRPr="0076197B">
              <w:rPr>
                <w:rFonts w:ascii="Tahoma" w:hAnsi="Tahoma" w:cs="Tahoma"/>
                <w:b/>
                <w:sz w:val="19"/>
                <w:szCs w:val="19"/>
                <w14:ligatures w14:val="standardContextual"/>
              </w:rPr>
              <w:t xml:space="preserve">AİLEM VE TOPLUM  </w:t>
            </w:r>
          </w:p>
        </w:tc>
      </w:tr>
      <w:tr w:rsidR="00CE63F2" w:rsidTr="00F9647B">
        <w:trPr>
          <w:trHeight w:val="284"/>
        </w:trPr>
        <w:tc>
          <w:tcPr>
            <w:tcW w:w="2981" w:type="dxa"/>
            <w:gridSpan w:val="2"/>
            <w:vAlign w:val="center"/>
          </w:tcPr>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İÇERİK ÇERÇEVESİ</w:t>
            </w:r>
          </w:p>
        </w:tc>
        <w:tc>
          <w:tcPr>
            <w:tcW w:w="7646" w:type="dxa"/>
            <w:vAlign w:val="center"/>
          </w:tcPr>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Öğrencinin Görev ve Sorumlulukları (4 saat)</w:t>
            </w:r>
          </w:p>
        </w:tc>
      </w:tr>
      <w:tr w:rsidR="00CE63F2" w:rsidTr="00F9647B">
        <w:trPr>
          <w:trHeight w:val="284"/>
        </w:trPr>
        <w:tc>
          <w:tcPr>
            <w:tcW w:w="2981" w:type="dxa"/>
            <w:gridSpan w:val="2"/>
            <w:vAlign w:val="center"/>
          </w:tcPr>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 ÇIKTILARI</w:t>
            </w:r>
          </w:p>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VE SÜREÇ BİLEŞENLERİ</w:t>
            </w:r>
          </w:p>
        </w:tc>
        <w:tc>
          <w:tcPr>
            <w:tcW w:w="7646" w:type="dxa"/>
            <w:vAlign w:val="center"/>
          </w:tcPr>
          <w:p w:rsidR="00C75AAA" w:rsidRPr="0076197B" w:rsidRDefault="00B814E5" w:rsidP="00F9647B">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 xml:space="preserve">HB.2.3.3. Yakın çevresinde üzerine </w:t>
            </w:r>
            <w:r w:rsidRPr="0076197B">
              <w:rPr>
                <w:rFonts w:ascii="Tahoma" w:hAnsi="Tahoma" w:cs="Tahoma"/>
                <w:b/>
                <w:sz w:val="19"/>
                <w:szCs w:val="19"/>
                <w14:ligatures w14:val="standardContextual"/>
              </w:rPr>
              <w:t>düşen görev ve sorumlulukları günlük yaşamına yansıtabilme</w:t>
            </w:r>
          </w:p>
          <w:p w:rsidR="00C75AAA" w:rsidRPr="0014231E" w:rsidRDefault="00B814E5" w:rsidP="00F9647B">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 xml:space="preserve">        </w:t>
            </w:r>
            <w:r w:rsidRPr="0014231E">
              <w:rPr>
                <w:rFonts w:ascii="Tahoma" w:hAnsi="Tahoma" w:cs="Tahoma"/>
                <w:b/>
                <w:sz w:val="19"/>
                <w:szCs w:val="19"/>
                <w14:ligatures w14:val="standardContextual"/>
              </w:rPr>
              <w:t>a) Yakın çevresinde üzerine düşen görev ve sorumluluklarını gözden geçirir.</w:t>
            </w:r>
          </w:p>
          <w:p w:rsidR="00C75AAA" w:rsidRPr="0076197B" w:rsidRDefault="00B814E5" w:rsidP="00F9647B">
            <w:pPr>
              <w:autoSpaceDE w:val="0"/>
              <w:autoSpaceDN w:val="0"/>
              <w:adjustRightInd w:val="0"/>
              <w:rPr>
                <w:rFonts w:ascii="Tahoma" w:hAnsi="Tahoma" w:cs="Tahoma"/>
                <w:b/>
                <w:sz w:val="19"/>
                <w:szCs w:val="19"/>
                <w14:ligatures w14:val="standardContextual"/>
              </w:rPr>
            </w:pPr>
            <w:r w:rsidRPr="0014231E">
              <w:rPr>
                <w:rFonts w:ascii="Tahoma" w:hAnsi="Tahoma" w:cs="Tahoma"/>
                <w:b/>
                <w:sz w:val="19"/>
                <w:szCs w:val="19"/>
                <w14:ligatures w14:val="standardContextual"/>
              </w:rPr>
              <w:t xml:space="preserve">        b) Yakın çevresinde üzerine düşen görev ve sorumluluklarına ilişkin çıkarımda bulunur.</w:t>
            </w:r>
          </w:p>
        </w:tc>
      </w:tr>
      <w:tr w:rsidR="00CE63F2" w:rsidTr="00F9647B">
        <w:trPr>
          <w:trHeight w:val="284"/>
        </w:trPr>
        <w:tc>
          <w:tcPr>
            <w:tcW w:w="2981" w:type="dxa"/>
            <w:gridSpan w:val="2"/>
            <w:vAlign w:val="center"/>
          </w:tcPr>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 xml:space="preserve">EĞİTİM </w:t>
            </w:r>
            <w:r w:rsidRPr="0076197B">
              <w:rPr>
                <w:rFonts w:ascii="Tahoma" w:hAnsi="Tahoma" w:cs="Tahoma"/>
                <w:b/>
                <w:sz w:val="19"/>
                <w:szCs w:val="19"/>
                <w14:ligatures w14:val="standardContextual"/>
              </w:rPr>
              <w:t>ARAÇ-GEREÇLERİ</w:t>
            </w:r>
          </w:p>
        </w:tc>
        <w:tc>
          <w:tcPr>
            <w:tcW w:w="7646" w:type="dxa"/>
            <w:vAlign w:val="center"/>
          </w:tcPr>
          <w:p w:rsidR="00C75AAA" w:rsidRPr="0076197B" w:rsidRDefault="00B814E5" w:rsidP="00F9647B">
            <w:pPr>
              <w:pStyle w:val="AralkYok"/>
              <w:rPr>
                <w:rFonts w:ascii="Tahoma" w:hAnsi="Tahoma" w:cs="Tahoma"/>
                <w:sz w:val="19"/>
                <w:szCs w:val="19"/>
              </w:rPr>
            </w:pPr>
            <w:r w:rsidRPr="0076197B">
              <w:rPr>
                <w:rFonts w:ascii="Tahoma" w:hAnsi="Tahoma" w:cs="Tahoma"/>
                <w:sz w:val="19"/>
                <w:szCs w:val="19"/>
              </w:rPr>
              <w:t xml:space="preserve">A. Yazılı Kaynaklar 1. Hayat Bilgisi  Ders Kitabımız 2. Ansiklopediler 3. Güncel yayınlar </w:t>
            </w:r>
          </w:p>
          <w:p w:rsidR="00C75AAA" w:rsidRPr="0076197B" w:rsidRDefault="00B814E5" w:rsidP="00F9647B">
            <w:pPr>
              <w:pStyle w:val="AralkYok"/>
              <w:rPr>
                <w:rFonts w:ascii="Tahoma" w:hAnsi="Tahoma" w:cs="Tahoma"/>
                <w:sz w:val="19"/>
                <w:szCs w:val="19"/>
              </w:rPr>
            </w:pPr>
            <w:r w:rsidRPr="0076197B">
              <w:rPr>
                <w:rFonts w:ascii="Tahoma" w:hAnsi="Tahoma" w:cs="Tahoma"/>
                <w:sz w:val="19"/>
                <w:szCs w:val="19"/>
              </w:rPr>
              <w:t>B. Kaynak Kişiler 1.Öğretmenler 2. Aile bireyleri 3.Okul Çalışanları</w:t>
            </w:r>
          </w:p>
          <w:p w:rsidR="00C75AAA" w:rsidRPr="0076197B" w:rsidRDefault="00B814E5" w:rsidP="00F9647B">
            <w:pPr>
              <w:pStyle w:val="AralkYok"/>
              <w:rPr>
                <w:rFonts w:ascii="Tahoma" w:hAnsi="Tahoma" w:cs="Tahoma"/>
                <w:sz w:val="19"/>
                <w:szCs w:val="19"/>
              </w:rPr>
            </w:pPr>
            <w:r w:rsidRPr="0076197B">
              <w:rPr>
                <w:rFonts w:ascii="Tahoma" w:hAnsi="Tahoma" w:cs="Tahoma"/>
                <w:sz w:val="19"/>
                <w:szCs w:val="19"/>
              </w:rPr>
              <w:t>C. Görsel Kaynaklar 1. Video 2. Etkinlik örnekleri 3. Bilgisayar vb. D.EBA</w:t>
            </w:r>
          </w:p>
        </w:tc>
      </w:tr>
      <w:tr w:rsidR="00CE63F2" w:rsidTr="00F9647B">
        <w:trPr>
          <w:trHeight w:val="284"/>
        </w:trPr>
        <w:tc>
          <w:tcPr>
            <w:tcW w:w="2981" w:type="dxa"/>
            <w:gridSpan w:val="2"/>
            <w:vAlign w:val="center"/>
          </w:tcPr>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YÖNTE</w:t>
            </w:r>
            <w:r w:rsidRPr="0076197B">
              <w:rPr>
                <w:rFonts w:ascii="Tahoma" w:hAnsi="Tahoma" w:cs="Tahoma"/>
                <w:b/>
                <w:sz w:val="19"/>
                <w:szCs w:val="19"/>
                <w14:ligatures w14:val="standardContextual"/>
              </w:rPr>
              <w:t>M VE TEKNİKLER</w:t>
            </w:r>
          </w:p>
        </w:tc>
        <w:tc>
          <w:tcPr>
            <w:tcW w:w="7646" w:type="dxa"/>
            <w:vAlign w:val="center"/>
          </w:tcPr>
          <w:p w:rsidR="00C75AAA" w:rsidRPr="0076197B" w:rsidRDefault="00B814E5" w:rsidP="00F9647B">
            <w:pPr>
              <w:pStyle w:val="AralkYok"/>
              <w:rPr>
                <w:rFonts w:ascii="Tahoma" w:hAnsi="Tahoma" w:cs="Tahoma"/>
                <w:sz w:val="19"/>
                <w:szCs w:val="19"/>
              </w:rPr>
            </w:pPr>
            <w:r w:rsidRPr="0076197B">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CE63F2" w:rsidTr="00F9647B">
        <w:trPr>
          <w:trHeight w:val="357"/>
        </w:trPr>
        <w:tc>
          <w:tcPr>
            <w:tcW w:w="2981" w:type="dxa"/>
            <w:gridSpan w:val="2"/>
            <w:vAlign w:val="center"/>
          </w:tcPr>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Anahtar Kavramlar ve Semboller</w:t>
            </w:r>
          </w:p>
        </w:tc>
        <w:tc>
          <w:tcPr>
            <w:tcW w:w="7646" w:type="dxa"/>
            <w:vAlign w:val="center"/>
          </w:tcPr>
          <w:p w:rsidR="00C75AAA" w:rsidRPr="0076197B" w:rsidRDefault="00B814E5" w:rsidP="00F9647B">
            <w:pPr>
              <w:pStyle w:val="AralkYok"/>
              <w:rPr>
                <w:rFonts w:ascii="Tahoma" w:hAnsi="Tahoma" w:cs="Tahoma"/>
                <w:sz w:val="19"/>
                <w:szCs w:val="19"/>
              </w:rPr>
            </w:pPr>
            <w:r w:rsidRPr="0076197B">
              <w:rPr>
                <w:rFonts w:ascii="Tahoma" w:hAnsi="Tahoma" w:cs="Tahoma"/>
                <w:sz w:val="19"/>
                <w:szCs w:val="19"/>
                <w14:ligatures w14:val="standardContextual"/>
              </w:rPr>
              <w:t>aile, nezaket ve görgü kuralları, görev ve sorumluluk</w:t>
            </w:r>
          </w:p>
        </w:tc>
      </w:tr>
      <w:tr w:rsidR="00CE63F2" w:rsidTr="00F9647B">
        <w:trPr>
          <w:trHeight w:val="504"/>
        </w:trPr>
        <w:tc>
          <w:tcPr>
            <w:tcW w:w="2981" w:type="dxa"/>
            <w:gridSpan w:val="2"/>
            <w:vAlign w:val="center"/>
          </w:tcPr>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 KANITLARI</w:t>
            </w:r>
          </w:p>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(Ölçme ve Değerlendirme)</w:t>
            </w:r>
          </w:p>
        </w:tc>
        <w:tc>
          <w:tcPr>
            <w:tcW w:w="7646" w:type="dxa"/>
            <w:vAlign w:val="center"/>
          </w:tcPr>
          <w:p w:rsidR="00C75AAA" w:rsidRPr="0076197B" w:rsidRDefault="00B814E5" w:rsidP="00F9647B">
            <w:pPr>
              <w:pStyle w:val="AralkYok"/>
              <w:rPr>
                <w:rFonts w:ascii="Tahoma" w:hAnsi="Tahoma" w:cs="Tahoma"/>
                <w:sz w:val="19"/>
                <w:szCs w:val="19"/>
              </w:rPr>
            </w:pPr>
            <w:r w:rsidRPr="0076197B">
              <w:rPr>
                <w:rFonts w:ascii="Tahoma" w:hAnsi="Tahoma" w:cs="Tahoma"/>
                <w:sz w:val="19"/>
                <w:szCs w:val="19"/>
                <w14:ligatures w14:val="standardContextual"/>
              </w:rPr>
              <w:t xml:space="preserve">Öğrenme çıktıları; performans görevi, bütüncül dereceli puanlama anahtarı, canlandırma, kontrol listesi, davranış takip çizelgesi, portfolyo gibi ölçme </w:t>
            </w:r>
            <w:r w:rsidRPr="0076197B">
              <w:rPr>
                <w:rFonts w:ascii="Tahoma" w:hAnsi="Tahoma" w:cs="Tahoma"/>
                <w:sz w:val="19"/>
                <w:szCs w:val="19"/>
                <w14:ligatures w14:val="standardContextual"/>
              </w:rPr>
              <w:t>araçları kullanılarak değerlendirilebilir. Bütüncül değerlendirme için tüm öğrenme çıktılarından oluşan bir izleme testi uygulanabilir. Öğrencilere ailenin önemiyle ilgili çıkarımlarını ifade edebilecekleri bir sınıf içi performans görevi verilebilir. Konu</w:t>
            </w:r>
            <w:r w:rsidRPr="0076197B">
              <w:rPr>
                <w:rFonts w:ascii="Tahoma" w:hAnsi="Tahoma" w:cs="Tahoma"/>
                <w:sz w:val="19"/>
                <w:szCs w:val="19"/>
                <w14:ligatures w14:val="standardContextual"/>
              </w:rPr>
              <w:t xml:space="preserve"> ile ilgili kısa bir yazı, hikâye, masal gibi bir ürün oluşturmaları istenebilir. Ürünler bütüncül dereceli puanlama anahtarı ile değerlendirilebilir.</w:t>
            </w:r>
          </w:p>
        </w:tc>
      </w:tr>
      <w:tr w:rsidR="00CE63F2" w:rsidTr="00F9647B">
        <w:trPr>
          <w:trHeight w:val="447"/>
        </w:trPr>
        <w:tc>
          <w:tcPr>
            <w:tcW w:w="1459" w:type="dxa"/>
            <w:vMerge w:val="restart"/>
            <w:vAlign w:val="center"/>
          </w:tcPr>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ÖĞRENME-ÖĞRETME</w:t>
            </w:r>
          </w:p>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YAŞANTILARI</w:t>
            </w:r>
          </w:p>
        </w:tc>
        <w:tc>
          <w:tcPr>
            <w:tcW w:w="1522" w:type="dxa"/>
            <w:vAlign w:val="center"/>
          </w:tcPr>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Temel Kabuller</w:t>
            </w:r>
          </w:p>
        </w:tc>
        <w:tc>
          <w:tcPr>
            <w:tcW w:w="7646" w:type="dxa"/>
            <w:vAlign w:val="center"/>
          </w:tcPr>
          <w:p w:rsidR="00C75AAA" w:rsidRPr="0076197B" w:rsidRDefault="00B814E5" w:rsidP="00F9647B">
            <w:pPr>
              <w:pStyle w:val="AralkYok"/>
              <w:rPr>
                <w:rFonts w:ascii="Tahoma" w:hAnsi="Tahoma" w:cs="Tahoma"/>
                <w:sz w:val="19"/>
                <w:szCs w:val="19"/>
              </w:rPr>
            </w:pPr>
            <w:r w:rsidRPr="0076197B">
              <w:rPr>
                <w:rFonts w:ascii="Tahoma" w:hAnsi="Tahoma" w:cs="Tahoma"/>
                <w:sz w:val="19"/>
                <w:szCs w:val="19"/>
                <w14:ligatures w14:val="standardContextual"/>
              </w:rPr>
              <w:t>Öğrencilerin ailenin özellikleri, ailede uymaları gereken nez</w:t>
            </w:r>
            <w:r w:rsidRPr="0076197B">
              <w:rPr>
                <w:rFonts w:ascii="Tahoma" w:hAnsi="Tahoma" w:cs="Tahoma"/>
                <w:sz w:val="19"/>
                <w:szCs w:val="19"/>
                <w14:ligatures w14:val="standardContextual"/>
              </w:rPr>
              <w:t>aket kuralları, ailede üzerine düşen görev ve sorumlulukları hakkında ön bilgilere sahip oldukları kabul edilmektedir.</w:t>
            </w:r>
          </w:p>
        </w:tc>
      </w:tr>
      <w:tr w:rsidR="00CE63F2" w:rsidTr="00F9647B">
        <w:trPr>
          <w:trHeight w:val="190"/>
        </w:trPr>
        <w:tc>
          <w:tcPr>
            <w:tcW w:w="1459" w:type="dxa"/>
            <w:vMerge/>
            <w:vAlign w:val="center"/>
          </w:tcPr>
          <w:p w:rsidR="00C75AAA" w:rsidRPr="0076197B" w:rsidRDefault="00C75AAA" w:rsidP="00F9647B">
            <w:pPr>
              <w:pStyle w:val="AralkYok"/>
              <w:rPr>
                <w:rFonts w:ascii="Tahoma" w:hAnsi="Tahoma" w:cs="Tahoma"/>
                <w:b/>
                <w:sz w:val="19"/>
                <w:szCs w:val="19"/>
                <w14:ligatures w14:val="standardContextual"/>
              </w:rPr>
            </w:pPr>
          </w:p>
        </w:tc>
        <w:tc>
          <w:tcPr>
            <w:tcW w:w="1522" w:type="dxa"/>
            <w:vAlign w:val="center"/>
          </w:tcPr>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Ön Değerlendirme Süreci</w:t>
            </w:r>
          </w:p>
        </w:tc>
        <w:tc>
          <w:tcPr>
            <w:tcW w:w="7646" w:type="dxa"/>
            <w:vAlign w:val="center"/>
          </w:tcPr>
          <w:p w:rsidR="00C75AAA" w:rsidRPr="0076197B" w:rsidRDefault="00B814E5" w:rsidP="00F9647B">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Öğrencilere ailenin önemi, nezaket ve görgü kurallarına uyabilme, üzerine düşen görev ve</w:t>
            </w:r>
            <w:r w:rsidR="0014231E">
              <w:rPr>
                <w:rFonts w:ascii="Tahoma" w:hAnsi="Tahoma" w:cs="Tahoma"/>
                <w:sz w:val="19"/>
                <w:szCs w:val="19"/>
                <w14:ligatures w14:val="standardContextual"/>
              </w:rPr>
              <w:t xml:space="preserve"> </w:t>
            </w:r>
            <w:r w:rsidRPr="0076197B">
              <w:rPr>
                <w:rFonts w:ascii="Tahoma" w:hAnsi="Tahoma" w:cs="Tahoma"/>
                <w:sz w:val="19"/>
                <w:szCs w:val="19"/>
                <w14:ligatures w14:val="standardContextual"/>
              </w:rPr>
              <w:t>sorumluluklara uygun d</w:t>
            </w:r>
            <w:r w:rsidRPr="0076197B">
              <w:rPr>
                <w:rFonts w:ascii="Tahoma" w:hAnsi="Tahoma" w:cs="Tahoma"/>
                <w:sz w:val="19"/>
                <w:szCs w:val="19"/>
                <w14:ligatures w14:val="standardContextual"/>
              </w:rPr>
              <w:t>avranabilme ile ilgili aşağıdakilere benzer sorular sorulabilir:</w:t>
            </w:r>
          </w:p>
          <w:p w:rsidR="00C75AAA" w:rsidRPr="0076197B" w:rsidRDefault="00B814E5" w:rsidP="00F9647B">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 "Çekirdek ve geniş aile” denildiğinde ne anlıyorsunuz?</w:t>
            </w:r>
          </w:p>
          <w:p w:rsidR="00C75AAA" w:rsidRPr="0076197B" w:rsidRDefault="00B814E5" w:rsidP="00F9647B">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 Aile içinde dikkat ettiğiniz nezaket kuralları nelerdir?</w:t>
            </w:r>
          </w:p>
          <w:p w:rsidR="00C75AAA" w:rsidRPr="0076197B" w:rsidRDefault="00B814E5" w:rsidP="00F9647B">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 Aile içindeki görev ve sorumluluklarınız nelerdir?</w:t>
            </w:r>
          </w:p>
        </w:tc>
      </w:tr>
      <w:tr w:rsidR="00CE63F2" w:rsidTr="00F9647B">
        <w:trPr>
          <w:trHeight w:val="190"/>
        </w:trPr>
        <w:tc>
          <w:tcPr>
            <w:tcW w:w="1459" w:type="dxa"/>
            <w:vMerge/>
            <w:vAlign w:val="center"/>
          </w:tcPr>
          <w:p w:rsidR="00C75AAA" w:rsidRPr="0076197B" w:rsidRDefault="00C75AAA" w:rsidP="00F9647B">
            <w:pPr>
              <w:pStyle w:val="AralkYok"/>
              <w:rPr>
                <w:rFonts w:ascii="Tahoma" w:hAnsi="Tahoma" w:cs="Tahoma"/>
                <w:b/>
                <w:sz w:val="19"/>
                <w:szCs w:val="19"/>
                <w14:ligatures w14:val="standardContextual"/>
              </w:rPr>
            </w:pPr>
          </w:p>
        </w:tc>
        <w:tc>
          <w:tcPr>
            <w:tcW w:w="1522" w:type="dxa"/>
            <w:vAlign w:val="center"/>
          </w:tcPr>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Köprü Kurma</w:t>
            </w:r>
          </w:p>
        </w:tc>
        <w:tc>
          <w:tcPr>
            <w:tcW w:w="7646" w:type="dxa"/>
            <w:vAlign w:val="center"/>
          </w:tcPr>
          <w:p w:rsidR="00C75AAA" w:rsidRPr="0076197B" w:rsidRDefault="00B814E5" w:rsidP="0014231E">
            <w:pPr>
              <w:pStyle w:val="AralkYok"/>
              <w:rPr>
                <w:rFonts w:ascii="Tahoma" w:hAnsi="Tahoma" w:cs="Tahoma"/>
                <w:sz w:val="19"/>
                <w:szCs w:val="19"/>
              </w:rPr>
            </w:pPr>
            <w:r w:rsidRPr="0076197B">
              <w:rPr>
                <w:rFonts w:ascii="Tahoma" w:hAnsi="Tahoma" w:cs="Tahoma"/>
                <w:sz w:val="19"/>
                <w:szCs w:val="19"/>
                <w14:ligatures w14:val="standardContextual"/>
              </w:rPr>
              <w:t>Öğrencilerden aileleriyle ilgili bir anıyı paylaşmaları; nezaket ve görgü kurallarına, görev ve</w:t>
            </w:r>
            <w:r w:rsidR="0014231E">
              <w:rPr>
                <w:rFonts w:ascii="Tahoma" w:hAnsi="Tahoma" w:cs="Tahoma"/>
                <w:sz w:val="19"/>
                <w:szCs w:val="19"/>
                <w14:ligatures w14:val="standardContextual"/>
              </w:rPr>
              <w:t xml:space="preserve"> </w:t>
            </w:r>
            <w:r w:rsidRPr="0076197B">
              <w:rPr>
                <w:rFonts w:ascii="Tahoma" w:hAnsi="Tahoma" w:cs="Tahoma"/>
                <w:sz w:val="19"/>
                <w:szCs w:val="19"/>
                <w14:ligatures w14:val="standardContextual"/>
              </w:rPr>
              <w:t>sorumluluklarına ilişkin örnekler vermeleri istenir. Öğrencilere günlük hayatta uymaları gereken nezaket ve görgü kurallarına ilişkin beyin fırtınası yaptırılır</w:t>
            </w:r>
            <w:r w:rsidRPr="0076197B">
              <w:rPr>
                <w:rFonts w:ascii="Tahoma" w:hAnsi="Tahoma" w:cs="Tahoma"/>
                <w:sz w:val="19"/>
                <w:szCs w:val="19"/>
                <w14:ligatures w14:val="standardContextual"/>
              </w:rPr>
              <w:t>.</w:t>
            </w:r>
          </w:p>
        </w:tc>
      </w:tr>
      <w:tr w:rsidR="00CE63F2" w:rsidTr="00F9647B">
        <w:trPr>
          <w:trHeight w:val="190"/>
        </w:trPr>
        <w:tc>
          <w:tcPr>
            <w:tcW w:w="1459" w:type="dxa"/>
            <w:vMerge/>
            <w:vAlign w:val="center"/>
          </w:tcPr>
          <w:p w:rsidR="00C75AAA" w:rsidRPr="0076197B" w:rsidRDefault="00C75AAA" w:rsidP="00F9647B">
            <w:pPr>
              <w:pStyle w:val="AralkYok"/>
              <w:rPr>
                <w:rFonts w:ascii="Tahoma" w:hAnsi="Tahoma" w:cs="Tahoma"/>
                <w:b/>
                <w:sz w:val="19"/>
                <w:szCs w:val="19"/>
                <w14:ligatures w14:val="standardContextual"/>
              </w:rPr>
            </w:pPr>
          </w:p>
        </w:tc>
        <w:tc>
          <w:tcPr>
            <w:tcW w:w="1522" w:type="dxa"/>
            <w:vAlign w:val="center"/>
          </w:tcPr>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Öğretme-Öğrenme</w:t>
            </w:r>
          </w:p>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Uygulamalar</w:t>
            </w:r>
          </w:p>
        </w:tc>
        <w:tc>
          <w:tcPr>
            <w:tcW w:w="7646" w:type="dxa"/>
            <w:vAlign w:val="center"/>
          </w:tcPr>
          <w:p w:rsidR="00C75AAA" w:rsidRPr="00E0729D" w:rsidRDefault="00B814E5" w:rsidP="00F9647B">
            <w:pPr>
              <w:autoSpaceDE w:val="0"/>
              <w:autoSpaceDN w:val="0"/>
              <w:adjustRightInd w:val="0"/>
              <w:rPr>
                <w:rFonts w:ascii="Tahoma" w:hAnsi="Tahoma" w:cs="Tahoma"/>
                <w:b/>
                <w:color w:val="000000" w:themeColor="text1"/>
                <w:sz w:val="19"/>
                <w:szCs w:val="19"/>
                <w14:ligatures w14:val="standardContextual"/>
              </w:rPr>
            </w:pPr>
            <w:r w:rsidRPr="0076197B">
              <w:rPr>
                <w:rFonts w:ascii="Tahoma" w:hAnsi="Tahoma" w:cs="Tahoma"/>
                <w:b/>
                <w:color w:val="000000" w:themeColor="text1"/>
                <w:sz w:val="19"/>
                <w:szCs w:val="19"/>
                <w14:ligatures w14:val="standardContextual"/>
              </w:rPr>
              <w:t>HB.2.3.3. Yakın çevresinde üzerine düşen görev ve sorumlulukları günlük</w:t>
            </w:r>
            <w:r w:rsidR="00E0729D">
              <w:rPr>
                <w:rFonts w:ascii="Tahoma" w:hAnsi="Tahoma" w:cs="Tahoma"/>
                <w:b/>
                <w:color w:val="000000" w:themeColor="text1"/>
                <w:sz w:val="19"/>
                <w:szCs w:val="19"/>
                <w14:ligatures w14:val="standardContextual"/>
              </w:rPr>
              <w:t xml:space="preserve"> yaşamına yansıtabilme (4 saat)</w:t>
            </w:r>
          </w:p>
          <w:p w:rsidR="00C75AAA" w:rsidRPr="0076197B" w:rsidRDefault="00B814E5" w:rsidP="00F9647B">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 xml:space="preserve">Öğrencilerin yaşantılarından ve örnek olaylardan yola çıkarak görev ve sorumluluklarla ilgili konuşmaları sağlanır. </w:t>
            </w:r>
            <w:r w:rsidRPr="0076197B">
              <w:rPr>
                <w:rFonts w:ascii="Tahoma" w:hAnsi="Tahoma" w:cs="Tahoma"/>
                <w:color w:val="000000" w:themeColor="text1"/>
                <w:sz w:val="19"/>
                <w:szCs w:val="19"/>
                <w14:ligatures w14:val="standardContextual"/>
              </w:rPr>
              <w:t>Toplumsal yaşamı düzenleyen kurallara uygun hareket etmelerinin topluma karşı görevlerini yerine getirmek olduğu (D16.2) vurgulanır. Bunun için üzerine düşen görev ve sorumlulukları</w:t>
            </w:r>
            <w:r w:rsidR="0014231E">
              <w:rPr>
                <w:rFonts w:ascii="Tahoma" w:hAnsi="Tahoma" w:cs="Tahoma"/>
                <w:color w:val="000000" w:themeColor="text1"/>
                <w:sz w:val="19"/>
                <w:szCs w:val="19"/>
                <w14:ligatures w14:val="standardContextual"/>
              </w:rPr>
              <w:t xml:space="preserve"> </w:t>
            </w:r>
            <w:r w:rsidRPr="0076197B">
              <w:rPr>
                <w:rFonts w:ascii="Tahoma" w:hAnsi="Tahoma" w:cs="Tahoma"/>
                <w:color w:val="000000" w:themeColor="text1"/>
                <w:sz w:val="19"/>
                <w:szCs w:val="19"/>
                <w14:ligatures w14:val="standardContextual"/>
              </w:rPr>
              <w:t xml:space="preserve">zamanında ve eksiksiz yerine getirmeleri (D16.3) beklenir. </w:t>
            </w:r>
          </w:p>
          <w:p w:rsidR="00C75AAA" w:rsidRPr="0076197B" w:rsidRDefault="00B814E5" w:rsidP="00F9647B">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sz w:val="19"/>
                <w:szCs w:val="19"/>
                <w14:ligatures w14:val="standardContextual"/>
              </w:rPr>
              <w:t xml:space="preserve">  ♦  </w:t>
            </w:r>
            <w:r w:rsidRPr="0076197B">
              <w:rPr>
                <w:rFonts w:ascii="Tahoma" w:hAnsi="Tahoma" w:cs="Tahoma"/>
                <w:color w:val="000000" w:themeColor="text1"/>
                <w:sz w:val="19"/>
                <w:szCs w:val="19"/>
                <w14:ligatures w14:val="standardContextual"/>
              </w:rPr>
              <w:t>Yakın çev</w:t>
            </w:r>
            <w:r w:rsidRPr="0076197B">
              <w:rPr>
                <w:rFonts w:ascii="Tahoma" w:hAnsi="Tahoma" w:cs="Tahoma"/>
                <w:color w:val="000000" w:themeColor="text1"/>
                <w:sz w:val="19"/>
                <w:szCs w:val="19"/>
                <w14:ligatures w14:val="standardContextual"/>
              </w:rPr>
              <w:t>relerinde üzerlerine düşen görev ve sorumluluklarına ilişkin çıkarımlarda bulunmaları (b) beklenir. Beyin fırtınası, günlük tutma gibi çeşitli teknikler kullanılarak öğrencilerin konuya ilişkin çıkarımlar yapmaları (SDB2.1, SDB2.1.SB3) sağlanır.</w:t>
            </w:r>
          </w:p>
          <w:p w:rsidR="00C75AAA" w:rsidRPr="0076197B" w:rsidRDefault="00B814E5" w:rsidP="00F9647B">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sz w:val="19"/>
                <w:szCs w:val="19"/>
                <w14:ligatures w14:val="standardContextual"/>
              </w:rPr>
              <w:t xml:space="preserve">  ♦ </w:t>
            </w:r>
            <w:r w:rsidRPr="0076197B">
              <w:rPr>
                <w:rFonts w:ascii="Tahoma" w:hAnsi="Tahoma" w:cs="Tahoma"/>
                <w:color w:val="000000" w:themeColor="text1"/>
                <w:sz w:val="19"/>
                <w:szCs w:val="19"/>
                <w14:ligatures w14:val="standardContextual"/>
              </w:rPr>
              <w:t xml:space="preserve"> Öğren</w:t>
            </w:r>
            <w:r w:rsidRPr="0076197B">
              <w:rPr>
                <w:rFonts w:ascii="Tahoma" w:hAnsi="Tahoma" w:cs="Tahoma"/>
                <w:color w:val="000000" w:themeColor="text1"/>
                <w:sz w:val="19"/>
                <w:szCs w:val="19"/>
                <w14:ligatures w14:val="standardContextual"/>
              </w:rPr>
              <w:t>cilere görev ve sorumlulukların yer aldığı davranış takip çizelgesi sunulur. Öğrencilerden yaşamlarına yansıttıkları konu ile ilgili davranışları çizelgede belirtmeleri istenir. Süreç değerlendirmesi için bu çizelgeler öğrencilerin portfolyolarına dâhil ed</w:t>
            </w:r>
            <w:r w:rsidRPr="0076197B">
              <w:rPr>
                <w:rFonts w:ascii="Tahoma" w:hAnsi="Tahoma" w:cs="Tahoma"/>
                <w:color w:val="000000" w:themeColor="text1"/>
                <w:sz w:val="19"/>
                <w:szCs w:val="19"/>
                <w14:ligatures w14:val="standardContextual"/>
              </w:rPr>
              <w:t>ilir.</w:t>
            </w:r>
          </w:p>
        </w:tc>
      </w:tr>
      <w:tr w:rsidR="00CE63F2" w:rsidTr="00F9647B">
        <w:trPr>
          <w:trHeight w:val="357"/>
        </w:trPr>
        <w:tc>
          <w:tcPr>
            <w:tcW w:w="1459" w:type="dxa"/>
            <w:vMerge w:val="restart"/>
            <w:vAlign w:val="center"/>
          </w:tcPr>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FARKLILAŞTIRMA</w:t>
            </w:r>
          </w:p>
        </w:tc>
        <w:tc>
          <w:tcPr>
            <w:tcW w:w="1522" w:type="dxa"/>
            <w:vAlign w:val="center"/>
          </w:tcPr>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Zenginleştirme</w:t>
            </w:r>
          </w:p>
        </w:tc>
        <w:tc>
          <w:tcPr>
            <w:tcW w:w="7646" w:type="dxa"/>
            <w:vAlign w:val="center"/>
          </w:tcPr>
          <w:p w:rsidR="00C75AAA" w:rsidRPr="0076197B" w:rsidRDefault="00B814E5" w:rsidP="00F9647B">
            <w:pPr>
              <w:pStyle w:val="AralkYok"/>
              <w:rPr>
                <w:rFonts w:ascii="Tahoma" w:hAnsi="Tahoma" w:cs="Tahoma"/>
                <w:sz w:val="19"/>
                <w:szCs w:val="19"/>
              </w:rPr>
            </w:pPr>
            <w:r w:rsidRPr="0076197B">
              <w:rPr>
                <w:rFonts w:ascii="Tahoma" w:hAnsi="Tahoma" w:cs="Tahoma"/>
                <w:sz w:val="19"/>
                <w:szCs w:val="19"/>
              </w:rPr>
              <w:t>Öğrencilerin günlük yaşamda karşılaşabileceği sorunlara yönelik çözüm önerilerini “nezaket ve görgü kuralları”, “görev ve sorumluluklar” temelinde ele almaları istenebilir. Öğrencilerden bir bireyin yerine getirmediği b</w:t>
            </w:r>
            <w:r w:rsidRPr="0076197B">
              <w:rPr>
                <w:rFonts w:ascii="Tahoma" w:hAnsi="Tahoma" w:cs="Tahoma"/>
                <w:sz w:val="19"/>
                <w:szCs w:val="19"/>
              </w:rPr>
              <w:t>ir sorumluluğun hangi toplumsal sorun veya sorunlara yol açabileceğine yönelik tahminlerini yazmaları istenebilir.</w:t>
            </w:r>
          </w:p>
        </w:tc>
      </w:tr>
      <w:tr w:rsidR="00CE63F2" w:rsidTr="00F9647B">
        <w:trPr>
          <w:trHeight w:val="190"/>
        </w:trPr>
        <w:tc>
          <w:tcPr>
            <w:tcW w:w="1459" w:type="dxa"/>
            <w:vMerge/>
            <w:vAlign w:val="center"/>
          </w:tcPr>
          <w:p w:rsidR="00C75AAA" w:rsidRPr="0076197B" w:rsidRDefault="00C75AAA" w:rsidP="00F9647B">
            <w:pPr>
              <w:pStyle w:val="AralkYok"/>
              <w:rPr>
                <w:rFonts w:ascii="Tahoma" w:hAnsi="Tahoma" w:cs="Tahoma"/>
                <w:b/>
                <w:sz w:val="19"/>
                <w:szCs w:val="19"/>
                <w14:ligatures w14:val="standardContextual"/>
              </w:rPr>
            </w:pPr>
          </w:p>
        </w:tc>
        <w:tc>
          <w:tcPr>
            <w:tcW w:w="1522" w:type="dxa"/>
            <w:vAlign w:val="center"/>
          </w:tcPr>
          <w:p w:rsidR="00C75AAA" w:rsidRPr="0076197B" w:rsidRDefault="00B814E5" w:rsidP="00F9647B">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Destekleme</w:t>
            </w:r>
          </w:p>
        </w:tc>
        <w:tc>
          <w:tcPr>
            <w:tcW w:w="7646" w:type="dxa"/>
            <w:vAlign w:val="center"/>
          </w:tcPr>
          <w:p w:rsidR="00C75AAA" w:rsidRPr="0076197B" w:rsidRDefault="00B814E5" w:rsidP="0014231E">
            <w:pPr>
              <w:pStyle w:val="AralkYok"/>
              <w:rPr>
                <w:rFonts w:ascii="Tahoma" w:hAnsi="Tahoma" w:cs="Tahoma"/>
                <w:sz w:val="19"/>
                <w:szCs w:val="19"/>
              </w:rPr>
            </w:pPr>
            <w:r w:rsidRPr="0076197B">
              <w:rPr>
                <w:rFonts w:ascii="Tahoma" w:hAnsi="Tahoma" w:cs="Tahoma"/>
                <w:sz w:val="19"/>
                <w:szCs w:val="19"/>
              </w:rPr>
              <w:t>Öğrencilere ailenin önemini, nezaket ve görgü kurallarını, görev ve sorumluluklarını sözlü,</w:t>
            </w:r>
            <w:r w:rsidR="0014231E">
              <w:rPr>
                <w:rFonts w:ascii="Tahoma" w:hAnsi="Tahoma" w:cs="Tahoma"/>
                <w:sz w:val="19"/>
                <w:szCs w:val="19"/>
              </w:rPr>
              <w:t xml:space="preserve"> </w:t>
            </w:r>
            <w:r w:rsidRPr="0076197B">
              <w:rPr>
                <w:rFonts w:ascii="Tahoma" w:hAnsi="Tahoma" w:cs="Tahoma"/>
                <w:sz w:val="19"/>
                <w:szCs w:val="19"/>
              </w:rPr>
              <w:t xml:space="preserve">yazılı ya da görsel olarak ifade </w:t>
            </w:r>
            <w:r w:rsidRPr="0076197B">
              <w:rPr>
                <w:rFonts w:ascii="Tahoma" w:hAnsi="Tahoma" w:cs="Tahoma"/>
                <w:sz w:val="19"/>
                <w:szCs w:val="19"/>
              </w:rPr>
              <w:t>etmelerini sağlayan dijital materyaller sunulabilir.</w:t>
            </w:r>
          </w:p>
        </w:tc>
      </w:tr>
    </w:tbl>
    <w:p w:rsidR="00C75AAA" w:rsidRDefault="00C75AAA" w:rsidP="00C75AAA">
      <w:pPr>
        <w:pStyle w:val="AralkYok"/>
        <w:rPr>
          <w:sz w:val="20"/>
          <w:szCs w:val="20"/>
        </w:rPr>
      </w:pPr>
    </w:p>
    <w:p w:rsidR="009E0F52" w:rsidRDefault="00B814E5" w:rsidP="00D02298">
      <w:pPr>
        <w:pStyle w:val="AralkYok"/>
        <w:jc w:val="cente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3055620</wp:posOffset>
                </wp:positionH>
                <wp:positionV relativeFrom="paragraph">
                  <wp:posOffset>76835</wp:posOffset>
                </wp:positionV>
                <wp:extent cx="3825240" cy="1203960"/>
                <wp:effectExtent l="0" t="0" r="0" b="0"/>
                <wp:wrapNone/>
                <wp:docPr id="73" name="Grup 73"/>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74" name="Dikdörtgen 74"/>
                        <wps:cNvSpPr/>
                        <wps:spPr>
                          <a:xfrm>
                            <a:off x="0" y="0"/>
                            <a:ext cx="1493520" cy="1203960"/>
                          </a:xfrm>
                          <a:prstGeom prst="rect">
                            <a:avLst/>
                          </a:prstGeom>
                          <a:noFill/>
                          <a:ln w="12700">
                            <a:noFill/>
                            <a:prstDash val="solid"/>
                            <a:miter lim="800000"/>
                          </a:ln>
                          <a:effectLst/>
                        </wps:spPr>
                        <wps:txbx>
                          <w:txbxContent>
                            <w:p w:rsidR="00E0729D" w:rsidRPr="007F30E0" w:rsidRDefault="00B814E5" w:rsidP="00E0729D">
                              <w:pPr>
                                <w:pStyle w:val="AralkYok"/>
                                <w:jc w:val="center"/>
                                <w:rPr>
                                  <w:color w:val="000000" w:themeColor="text1"/>
                                </w:rPr>
                              </w:pPr>
                              <w:r w:rsidRPr="007F30E0">
                                <w:rPr>
                                  <w:color w:val="000000" w:themeColor="text1"/>
                                </w:rPr>
                                <w:t>OLUR</w:t>
                              </w:r>
                            </w:p>
                            <w:p w:rsidR="00E0729D" w:rsidRPr="007F30E0" w:rsidRDefault="00B814E5" w:rsidP="00E0729D">
                              <w:pPr>
                                <w:pStyle w:val="AralkYok"/>
                                <w:jc w:val="center"/>
                                <w:rPr>
                                  <w:color w:val="000000" w:themeColor="text1"/>
                                </w:rPr>
                              </w:pPr>
                              <w:r w:rsidRPr="007F30E0">
                                <w:rPr>
                                  <w:color w:val="000000" w:themeColor="text1"/>
                                </w:rPr>
                                <w:t>.....................</w:t>
                              </w:r>
                            </w:p>
                            <w:p w:rsidR="00E0729D" w:rsidRPr="007F30E0" w:rsidRDefault="00E0729D" w:rsidP="00E0729D">
                              <w:pPr>
                                <w:pStyle w:val="AralkYok"/>
                                <w:jc w:val="center"/>
                                <w:rPr>
                                  <w:color w:val="000000" w:themeColor="text1"/>
                                </w:rPr>
                              </w:pPr>
                            </w:p>
                            <w:p w:rsidR="00E0729D" w:rsidRPr="007F30E0" w:rsidRDefault="00B814E5" w:rsidP="00E0729D">
                              <w:pPr>
                                <w:pStyle w:val="AralkYok"/>
                                <w:jc w:val="center"/>
                                <w:rPr>
                                  <w:color w:val="000000" w:themeColor="text1"/>
                                </w:rPr>
                              </w:pPr>
                              <w:r w:rsidRPr="007F30E0">
                                <w:rPr>
                                  <w:color w:val="000000" w:themeColor="text1"/>
                                </w:rPr>
                                <w:t>....................</w:t>
                              </w:r>
                            </w:p>
                            <w:p w:rsidR="00E0729D" w:rsidRPr="007F30E0" w:rsidRDefault="00B814E5" w:rsidP="00E0729D">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75" name="Dikdörtgen 75">
                          <a:hlinkClick r:id="rId6"/>
                        </wps:cNvPr>
                        <wps:cNvSpPr/>
                        <wps:spPr>
                          <a:xfrm>
                            <a:off x="2125980" y="0"/>
                            <a:ext cx="1699260" cy="1203960"/>
                          </a:xfrm>
                          <a:prstGeom prst="rect">
                            <a:avLst/>
                          </a:prstGeom>
                          <a:noFill/>
                          <a:ln w="12700">
                            <a:noFill/>
                            <a:prstDash val="solid"/>
                            <a:miter lim="800000"/>
                          </a:ln>
                          <a:effectLst/>
                        </wps:spPr>
                        <wps:txbx>
                          <w:txbxContent>
                            <w:p w:rsidR="00E0729D" w:rsidRPr="007F30E0" w:rsidRDefault="00B814E5" w:rsidP="00E0729D">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550018224"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01822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E0729D" w:rsidRPr="007F30E0" w:rsidRDefault="00B814E5" w:rsidP="00E0729D">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5="http://schemas.microsoft.com/office/drawing/2016/5/11/chartex" xmlns:cx4="http://schemas.microsoft.com/office/drawing/2016/5/10/chartex" xmlns:cx3="http://schemas.microsoft.com/office/drawing/2016/5/9/chartex" xmlns:cx2="http://schemas.microsoft.com/office/drawing/2015/10/21/chartex">
            <w:pict>
              <v:group id="Grup 73" o:spid="_x0000_s1025" style="width:301.2pt;height:94.8pt;margin-top:6.05pt;margin-left:240.6pt;position:absolute;z-index:251659264" coordsize="38252,12039">
                <v:rect id="Dikdörtgen 74" o:spid="_x0000_s1026" style="width:14935;height:12039;mso-wrap-style:square;position:absolute;v-text-anchor:middle;visibility:visible" filled="f" stroked="f" strokeweight="1pt">
                  <v:textbox>
                    <w:txbxContent>
                      <w:p w:rsidR="00E0729D" w:rsidRPr="007F30E0" w:rsidP="00E0729D" w14:paraId="0CFE6EC5" w14:textId="77777777">
                        <w:pPr>
                          <w:pStyle w:val="NoSpacing"/>
                          <w:jc w:val="center"/>
                          <w:rPr>
                            <w:color w:val="000000" w:themeColor="text1"/>
                          </w:rPr>
                        </w:pPr>
                        <w:r w:rsidRPr="007F30E0">
                          <w:rPr>
                            <w:color w:val="000000" w:themeColor="text1"/>
                          </w:rPr>
                          <w:t>OLUR</w:t>
                        </w:r>
                      </w:p>
                      <w:p w:rsidR="00E0729D" w:rsidRPr="007F30E0" w:rsidP="00E0729D" w14:paraId="17EC4479" w14:textId="77777777">
                        <w:pPr>
                          <w:pStyle w:val="NoSpacing"/>
                          <w:jc w:val="center"/>
                          <w:rPr>
                            <w:color w:val="000000" w:themeColor="text1"/>
                          </w:rPr>
                        </w:pPr>
                        <w:r w:rsidRPr="007F30E0">
                          <w:rPr>
                            <w:color w:val="000000" w:themeColor="text1"/>
                          </w:rPr>
                          <w:t>.....................</w:t>
                        </w:r>
                      </w:p>
                      <w:p w:rsidR="00E0729D" w:rsidRPr="007F30E0" w:rsidP="00E0729D" w14:paraId="5E0BA5AE" w14:textId="77777777">
                        <w:pPr>
                          <w:pStyle w:val="NoSpacing"/>
                          <w:jc w:val="center"/>
                          <w:rPr>
                            <w:color w:val="000000" w:themeColor="text1"/>
                          </w:rPr>
                        </w:pPr>
                      </w:p>
                      <w:p w:rsidR="00E0729D" w:rsidRPr="007F30E0" w:rsidP="00E0729D" w14:paraId="7FDFE83D" w14:textId="77777777">
                        <w:pPr>
                          <w:pStyle w:val="NoSpacing"/>
                          <w:jc w:val="center"/>
                          <w:rPr>
                            <w:color w:val="000000" w:themeColor="text1"/>
                          </w:rPr>
                        </w:pPr>
                        <w:r w:rsidRPr="007F30E0">
                          <w:rPr>
                            <w:color w:val="000000" w:themeColor="text1"/>
                          </w:rPr>
                          <w:t>....................</w:t>
                        </w:r>
                      </w:p>
                      <w:p w:rsidR="00E0729D" w:rsidRPr="007F30E0" w:rsidP="00E0729D" w14:paraId="4BDD58CE" w14:textId="77777777">
                        <w:pPr>
                          <w:jc w:val="center"/>
                          <w:rPr>
                            <w:color w:val="000000" w:themeColor="text1"/>
                          </w:rPr>
                        </w:pPr>
                        <w:r w:rsidRPr="007F30E0">
                          <w:rPr>
                            <w:color w:val="000000" w:themeColor="text1"/>
                          </w:rPr>
                          <w:t>Okul Müdürü</w:t>
                        </w:r>
                      </w:p>
                    </w:txbxContent>
                  </v:textbox>
                </v:rect>
                <v:rect id="Dikdörtgen 75" o:spid="_x0000_s1027" href="http://www.mustafakabul.com/" style="width:16993;height:12039;left:21259;mso-wrap-style:square;position:absolute;v-text-anchor:middle;visibility:visible" o:button="t" filled="f" stroked="f" strokeweight="1pt">
                  <v:fill o:detectmouseclick="t"/>
                  <v:textbox>
                    <w:txbxContent>
                      <w:p w:rsidR="00E0729D" w:rsidRPr="007F30E0" w:rsidP="00E0729D" w14:paraId="1C4E152D" w14:textId="77777777">
                        <w:pPr>
                          <w:jc w:val="center"/>
                          <w:rPr>
                            <w:b/>
                            <w:color w:val="0070C0"/>
                          </w:rPr>
                        </w:pPr>
                        <w:drawing>
                          <wp:inline distT="0" distB="0" distL="0" distR="0">
                            <wp:extent cx="1187093" cy="556260"/>
                            <wp:effectExtent l="0" t="0" r="0" b="0"/>
                            <wp:docPr id="76"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E0729D" w:rsidRPr="007F30E0" w:rsidP="00E0729D" w14:paraId="7A8F1046" w14:textId="77777777">
                        <w:pPr>
                          <w:jc w:val="center"/>
                          <w:rPr>
                            <w:b/>
                            <w:color w:val="0070C0"/>
                          </w:rPr>
                        </w:pPr>
                        <w:r w:rsidRPr="007F30E0">
                          <w:rPr>
                            <w:b/>
                            <w:color w:val="0070C0"/>
                          </w:rPr>
                          <w:t>www.mustafakabul.com</w:t>
                        </w:r>
                      </w:p>
                    </w:txbxContent>
                  </v:textbox>
                </v:rect>
              </v:group>
            </w:pict>
          </mc:Fallback>
        </mc:AlternateContent>
      </w:r>
    </w:p>
    <w:p w:rsidR="009E0F52" w:rsidRDefault="009E0F52" w:rsidP="00D02298">
      <w:pPr>
        <w:pStyle w:val="AralkYok"/>
        <w:jc w:val="center"/>
      </w:pPr>
    </w:p>
    <w:p w:rsidR="009E0F52" w:rsidRDefault="009E0F52" w:rsidP="00D02298">
      <w:pPr>
        <w:pStyle w:val="AralkYok"/>
        <w:jc w:val="center"/>
      </w:pPr>
    </w:p>
    <w:p w:rsidR="009E0F52" w:rsidRDefault="009E0F52" w:rsidP="00D02298">
      <w:pPr>
        <w:pStyle w:val="AralkYok"/>
        <w:jc w:val="center"/>
      </w:pPr>
    </w:p>
    <w:p w:rsidR="009E0F52" w:rsidRDefault="009E0F52" w:rsidP="00D02298">
      <w:pPr>
        <w:pStyle w:val="AralkYok"/>
        <w:jc w:val="center"/>
      </w:pPr>
      <w:bookmarkStart w:id="0" w:name="_GoBack"/>
      <w:bookmarkEnd w:id="0"/>
    </w:p>
    <w:sectPr w:rsidR="009E0F52" w:rsidSect="00926B9C">
      <w:pgSz w:w="11906" w:h="16838"/>
      <w:pgMar w:top="284" w:right="284" w:bottom="284" w:left="284" w:header="284" w:footer="340" w:gutter="0"/>
      <w:pgNumType w:start="1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F7ECAE4C">
      <w:start w:val="1"/>
      <w:numFmt w:val="decimal"/>
      <w:lvlText w:val=""/>
      <w:lvlJc w:val="left"/>
    </w:lvl>
    <w:lvl w:ilvl="1" w:tplc="31B08ABA">
      <w:numFmt w:val="decimal"/>
      <w:lvlText w:val=""/>
      <w:lvlJc w:val="left"/>
    </w:lvl>
    <w:lvl w:ilvl="2" w:tplc="988A7C52">
      <w:numFmt w:val="decimal"/>
      <w:lvlText w:val=""/>
      <w:lvlJc w:val="left"/>
    </w:lvl>
    <w:lvl w:ilvl="3" w:tplc="CBF8A7BE">
      <w:numFmt w:val="decimal"/>
      <w:lvlText w:val=""/>
      <w:lvlJc w:val="left"/>
    </w:lvl>
    <w:lvl w:ilvl="4" w:tplc="8E1AF478">
      <w:numFmt w:val="decimal"/>
      <w:lvlText w:val=""/>
      <w:lvlJc w:val="left"/>
    </w:lvl>
    <w:lvl w:ilvl="5" w:tplc="4D681E90">
      <w:numFmt w:val="decimal"/>
      <w:lvlText w:val=""/>
      <w:lvlJc w:val="left"/>
    </w:lvl>
    <w:lvl w:ilvl="6" w:tplc="D098D554">
      <w:numFmt w:val="decimal"/>
      <w:lvlText w:val=""/>
      <w:lvlJc w:val="left"/>
    </w:lvl>
    <w:lvl w:ilvl="7" w:tplc="79D09BB2">
      <w:numFmt w:val="decimal"/>
      <w:lvlText w:val=""/>
      <w:lvlJc w:val="left"/>
    </w:lvl>
    <w:lvl w:ilvl="8" w:tplc="A8DEE5A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14E5"/>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63F2"/>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B3E2E"/>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9DE70-43DD-4036-9556-3437D31F9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616</Words>
  <Characters>3513</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2025-08-26T15:37:00Z</dcterms:modified>
  <cp:category>www.mustafakabul.com</cp:category>
</cp:coreProperties>
</file>